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72A" w:rsidRPr="0038072A" w:rsidRDefault="0038072A" w:rsidP="0038072A">
      <w:pPr>
        <w:widowControl/>
        <w:shd w:val="clear" w:color="auto" w:fill="FFFFFF"/>
        <w:jc w:val="center"/>
        <w:outlineLvl w:val="2"/>
        <w:rPr>
          <w:rFonts w:ascii="微软雅黑" w:eastAsia="微软雅黑" w:hAnsi="微软雅黑" w:cs="宋体"/>
          <w:b/>
          <w:bCs/>
          <w:color w:val="051273"/>
          <w:kern w:val="0"/>
          <w:sz w:val="32"/>
          <w:szCs w:val="32"/>
        </w:rPr>
      </w:pPr>
      <w:r w:rsidRPr="0038072A">
        <w:rPr>
          <w:rFonts w:ascii="微软雅黑" w:eastAsia="微软雅黑" w:hAnsi="微软雅黑" w:cs="宋体" w:hint="eastAsia"/>
          <w:b/>
          <w:bCs/>
          <w:color w:val="051273"/>
          <w:kern w:val="0"/>
          <w:sz w:val="32"/>
          <w:szCs w:val="32"/>
        </w:rPr>
        <w:t>关于受理南山区2020年度人才安居住房补租申请的通告</w:t>
      </w:r>
    </w:p>
    <w:p w:rsidR="0038072A" w:rsidRPr="0038072A" w:rsidRDefault="0038072A" w:rsidP="0038072A">
      <w:pPr>
        <w:widowControl/>
        <w:shd w:val="clear" w:color="auto" w:fill="FFFFFF"/>
        <w:jc w:val="center"/>
        <w:rPr>
          <w:rFonts w:ascii="微软雅黑" w:eastAsia="微软雅黑" w:hAnsi="微软雅黑" w:cs="宋体" w:hint="eastAsia"/>
          <w:color w:val="666666"/>
          <w:kern w:val="0"/>
          <w:szCs w:val="21"/>
        </w:rPr>
      </w:pPr>
      <w:r w:rsidRPr="0038072A">
        <w:rPr>
          <w:rFonts w:ascii="微软雅黑" w:eastAsia="微软雅黑" w:hAnsi="微软雅黑" w:cs="宋体" w:hint="eastAsia"/>
          <w:color w:val="666666"/>
          <w:kern w:val="0"/>
          <w:szCs w:val="21"/>
        </w:rPr>
        <w:t>日期: 2020-04-21   信息来源：南山区住房和建设局</w:t>
      </w:r>
    </w:p>
    <w:p w:rsidR="0038072A" w:rsidRPr="0038072A" w:rsidRDefault="0038072A" w:rsidP="0038072A">
      <w:pPr>
        <w:widowControl/>
        <w:shd w:val="clear" w:color="auto" w:fill="FFFFFF"/>
        <w:wordWrap w:val="0"/>
        <w:spacing w:line="600" w:lineRule="atLeast"/>
        <w:rPr>
          <w:rFonts w:ascii="宋体" w:eastAsia="宋体" w:hAnsi="宋体" w:cs="宋体" w:hint="eastAsia"/>
          <w:color w:val="555555"/>
          <w:kern w:val="0"/>
          <w:szCs w:val="21"/>
        </w:rPr>
      </w:pPr>
      <w:bookmarkStart w:id="0" w:name="_GoBack"/>
      <w:r w:rsidRPr="0038072A">
        <w:rPr>
          <w:rFonts w:ascii="宋体" w:eastAsia="宋体" w:hAnsi="宋体" w:cs="宋体" w:hint="eastAsia"/>
          <w:color w:val="555555"/>
          <w:kern w:val="0"/>
          <w:szCs w:val="21"/>
        </w:rPr>
        <w:t>    根据《深圳市保障性住房条例》、《深圳市人才安居办法》（政府令第273号）、《深圳市人民政府关于深化住房制度改革加快建立多主体供给多渠道保障租购并举的住房供应与保障体系的意见》（深府规[2018]13号）等相关规定，现面向南山区企业和机构公开受理人才安居住房补租申请。通告如下：</w:t>
      </w:r>
    </w:p>
    <w:p w:rsidR="0038072A" w:rsidRPr="0038072A" w:rsidRDefault="0038072A" w:rsidP="0038072A">
      <w:pPr>
        <w:widowControl/>
        <w:shd w:val="clear" w:color="auto" w:fill="FFFFFF"/>
        <w:wordWrap w:val="0"/>
        <w:spacing w:line="600" w:lineRule="atLeast"/>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一、申报时间及方式</w:t>
      </w:r>
    </w:p>
    <w:p w:rsidR="0038072A" w:rsidRPr="0038072A" w:rsidRDefault="0038072A" w:rsidP="0038072A">
      <w:pPr>
        <w:widowControl/>
        <w:shd w:val="clear" w:color="auto" w:fill="FFFFFF"/>
        <w:wordWrap w:val="0"/>
        <w:spacing w:line="600" w:lineRule="atLeast"/>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申报时间：2020年4月21日12:00至5月7日18:00（含周六、日），逾期未申报的视为自动放弃。</w:t>
      </w:r>
    </w:p>
    <w:p w:rsidR="0038072A" w:rsidRPr="0038072A" w:rsidRDefault="0038072A" w:rsidP="0038072A">
      <w:pPr>
        <w:widowControl/>
        <w:shd w:val="clear" w:color="auto" w:fill="FFFFFF"/>
        <w:wordWrap w:val="0"/>
        <w:spacing w:line="600" w:lineRule="atLeast"/>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申报方式：凡有意向申请本次人才安居住房补租的企业和机构，于申报时间内登录“深圳市南山区企业安居信息系统 ”（网址http://203.91.39.67:8082/），按要求进行网上申报，上传申报材料盖章扫描件。</w:t>
      </w:r>
    </w:p>
    <w:p w:rsidR="0038072A" w:rsidRPr="0038072A" w:rsidRDefault="0038072A" w:rsidP="0038072A">
      <w:pPr>
        <w:widowControl/>
        <w:shd w:val="clear" w:color="auto" w:fill="FFFFFF"/>
        <w:wordWrap w:val="0"/>
        <w:spacing w:line="600" w:lineRule="atLeast"/>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（“深圳市南山区企业安居信息系统操作手册”请在“模板下载”处下载查看）</w:t>
      </w:r>
    </w:p>
    <w:p w:rsidR="0038072A" w:rsidRPr="0038072A" w:rsidRDefault="0038072A" w:rsidP="0038072A">
      <w:pPr>
        <w:widowControl/>
        <w:shd w:val="clear" w:color="auto" w:fill="FFFFFF"/>
        <w:wordWrap w:val="0"/>
        <w:spacing w:line="600" w:lineRule="atLeast"/>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二、申报范围</w:t>
      </w:r>
    </w:p>
    <w:p w:rsidR="0038072A" w:rsidRPr="0038072A" w:rsidRDefault="0038072A" w:rsidP="0038072A">
      <w:pPr>
        <w:widowControl/>
        <w:shd w:val="clear" w:color="auto" w:fill="FFFFFF"/>
        <w:wordWrap w:val="0"/>
        <w:spacing w:line="600" w:lineRule="atLeast"/>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1、注册地及税务登记地在南山区的企业和机构(含企业化管理的事业单位，不含高尔夫、房地产类企业）；</w:t>
      </w:r>
    </w:p>
    <w:p w:rsidR="0038072A" w:rsidRPr="0038072A" w:rsidRDefault="0038072A" w:rsidP="0038072A">
      <w:pPr>
        <w:widowControl/>
        <w:shd w:val="clear" w:color="auto" w:fill="FFFFFF"/>
        <w:wordWrap w:val="0"/>
        <w:spacing w:line="600" w:lineRule="atLeast"/>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2、前海管理局认定的总部企业。 </w:t>
      </w:r>
    </w:p>
    <w:p w:rsidR="0038072A" w:rsidRPr="0038072A" w:rsidRDefault="0038072A" w:rsidP="0038072A">
      <w:pPr>
        <w:widowControl/>
        <w:shd w:val="clear" w:color="auto" w:fill="FFFFFF"/>
        <w:wordWrap w:val="0"/>
        <w:spacing w:line="600" w:lineRule="atLeast"/>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三、申报类别 企业和机构只能选择以下一种类别进行申报： </w:t>
      </w:r>
    </w:p>
    <w:p w:rsidR="0038072A" w:rsidRPr="0038072A" w:rsidRDefault="0038072A" w:rsidP="0038072A">
      <w:pPr>
        <w:widowControl/>
        <w:shd w:val="clear" w:color="auto" w:fill="FFFFFF"/>
        <w:spacing w:line="600" w:lineRule="atLeast"/>
        <w:jc w:val="left"/>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（1）重点企业； </w:t>
      </w:r>
    </w:p>
    <w:p w:rsidR="0038072A" w:rsidRPr="0038072A" w:rsidRDefault="0038072A" w:rsidP="0038072A">
      <w:pPr>
        <w:widowControl/>
        <w:shd w:val="clear" w:color="auto" w:fill="FFFFFF"/>
        <w:spacing w:line="600" w:lineRule="atLeast"/>
        <w:jc w:val="left"/>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（2）商贸旅游、物流及专业服务类企业；</w:t>
      </w:r>
    </w:p>
    <w:p w:rsidR="0038072A" w:rsidRPr="0038072A" w:rsidRDefault="0038072A" w:rsidP="0038072A">
      <w:pPr>
        <w:widowControl/>
        <w:shd w:val="clear" w:color="auto" w:fill="FFFFFF"/>
        <w:wordWrap w:val="0"/>
        <w:spacing w:line="600" w:lineRule="atLeast"/>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（3）金融类企业； </w:t>
      </w:r>
    </w:p>
    <w:p w:rsidR="0038072A" w:rsidRPr="0038072A" w:rsidRDefault="0038072A" w:rsidP="0038072A">
      <w:pPr>
        <w:widowControl/>
        <w:shd w:val="clear" w:color="auto" w:fill="FFFFFF"/>
        <w:wordWrap w:val="0"/>
        <w:spacing w:line="600" w:lineRule="atLeast"/>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（4）科技类企业及科研院所；</w:t>
      </w:r>
    </w:p>
    <w:p w:rsidR="0038072A" w:rsidRPr="0038072A" w:rsidRDefault="0038072A" w:rsidP="0038072A">
      <w:pPr>
        <w:widowControl/>
        <w:shd w:val="clear" w:color="auto" w:fill="FFFFFF"/>
        <w:wordWrap w:val="0"/>
        <w:spacing w:line="600" w:lineRule="atLeast"/>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（5）军民融合类企业及机构；</w:t>
      </w:r>
    </w:p>
    <w:p w:rsidR="0038072A" w:rsidRPr="0038072A" w:rsidRDefault="0038072A" w:rsidP="0038072A">
      <w:pPr>
        <w:widowControl/>
        <w:shd w:val="clear" w:color="auto" w:fill="FFFFFF"/>
        <w:wordWrap w:val="0"/>
        <w:spacing w:line="600" w:lineRule="atLeast"/>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lastRenderedPageBreak/>
        <w:t>   （6）中小型文化创意类企业及体育产业类企业；</w:t>
      </w:r>
      <w:r w:rsidRPr="0038072A">
        <w:rPr>
          <w:rFonts w:ascii="MS Gothic" w:eastAsia="MS Gothic" w:hAnsi="MS Gothic" w:cs="MS Gothic" w:hint="eastAsia"/>
          <w:color w:val="555555"/>
          <w:kern w:val="0"/>
          <w:szCs w:val="21"/>
        </w:rPr>
        <w:t>​</w:t>
      </w:r>
    </w:p>
    <w:p w:rsidR="0038072A" w:rsidRPr="0038072A" w:rsidRDefault="0038072A" w:rsidP="0038072A">
      <w:pPr>
        <w:widowControl/>
        <w:shd w:val="clear" w:color="auto" w:fill="FFFFFF"/>
        <w:wordWrap w:val="0"/>
        <w:spacing w:line="600" w:lineRule="atLeast"/>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（7）社会医疗机构、社会组织、民办学校及幼儿园；</w:t>
      </w:r>
    </w:p>
    <w:p w:rsidR="0038072A" w:rsidRPr="0038072A" w:rsidRDefault="0038072A" w:rsidP="0038072A">
      <w:pPr>
        <w:widowControl/>
        <w:shd w:val="clear" w:color="auto" w:fill="FFFFFF"/>
        <w:wordWrap w:val="0"/>
        <w:spacing w:line="600" w:lineRule="atLeast"/>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（8）区重点新引进企业及有重大项目企业、稳增长奖励企业；</w:t>
      </w:r>
    </w:p>
    <w:p w:rsidR="0038072A" w:rsidRPr="0038072A" w:rsidRDefault="0038072A" w:rsidP="0038072A">
      <w:pPr>
        <w:widowControl/>
        <w:shd w:val="clear" w:color="auto" w:fill="FFFFFF"/>
        <w:wordWrap w:val="0"/>
        <w:spacing w:line="600" w:lineRule="atLeast"/>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（9）“领航人才”及留学人员所创办企业或组织。</w:t>
      </w:r>
    </w:p>
    <w:p w:rsidR="0038072A" w:rsidRPr="0038072A" w:rsidRDefault="0038072A" w:rsidP="0038072A">
      <w:pPr>
        <w:widowControl/>
        <w:shd w:val="clear" w:color="auto" w:fill="FFFFFF"/>
        <w:wordWrap w:val="0"/>
        <w:spacing w:line="600" w:lineRule="atLeast"/>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申报所需材料、评分标准详见附件《南山区2020年度人才安居住房定向配租补租评分标准》（下称《2020年度评分标准》，附件1），其他注意事项详见附件3。</w:t>
      </w:r>
    </w:p>
    <w:p w:rsidR="0038072A" w:rsidRPr="0038072A" w:rsidRDefault="0038072A" w:rsidP="0038072A">
      <w:pPr>
        <w:widowControl/>
        <w:shd w:val="clear" w:color="auto" w:fill="FFFFFF"/>
        <w:wordWrap w:val="0"/>
        <w:spacing w:line="600" w:lineRule="atLeast"/>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四、补租方式及标准</w:t>
      </w:r>
    </w:p>
    <w:p w:rsidR="0038072A" w:rsidRPr="0038072A" w:rsidRDefault="0038072A" w:rsidP="0038072A">
      <w:pPr>
        <w:widowControl/>
        <w:shd w:val="clear" w:color="auto" w:fill="FFFFFF"/>
        <w:wordWrap w:val="0"/>
        <w:spacing w:line="600" w:lineRule="atLeast"/>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住房补租采取发放货币补贴的方式，发放至企业和机构指定账户，再由企业和机构发放给本单位符合条件的人才或用于本单位租赁我市市场房源供符合条件的人才居住。</w:t>
      </w:r>
    </w:p>
    <w:p w:rsidR="0038072A" w:rsidRPr="0038072A" w:rsidRDefault="0038072A" w:rsidP="0038072A">
      <w:pPr>
        <w:widowControl/>
        <w:shd w:val="clear" w:color="auto" w:fill="FFFFFF"/>
        <w:wordWrap w:val="0"/>
        <w:spacing w:line="600" w:lineRule="atLeast"/>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本年度补租资金将分两次发放至申领到的企业和机构，首次在入围名单公示无异议后发放（60%左右），第二次约在9月发放（40%左右）。如期间企业和机构改变在南山区纳税义务、统计关系的，则未发资金不再向该企业和机构发放。</w:t>
      </w:r>
    </w:p>
    <w:p w:rsidR="0038072A" w:rsidRPr="0038072A" w:rsidRDefault="0038072A" w:rsidP="0038072A">
      <w:pPr>
        <w:widowControl/>
        <w:shd w:val="clear" w:color="auto" w:fill="FFFFFF"/>
        <w:wordWrap w:val="0"/>
        <w:spacing w:line="600" w:lineRule="atLeast"/>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企业和机构可选择一次性或分批次（每季度、每月等）发放至个人，可将每套补租资金分配至一人或多人，发放金额最高不超过20000元/年/人。</w:t>
      </w:r>
    </w:p>
    <w:p w:rsidR="0038072A" w:rsidRPr="0038072A" w:rsidRDefault="0038072A" w:rsidP="0038072A">
      <w:pPr>
        <w:widowControl/>
        <w:shd w:val="clear" w:color="auto" w:fill="FFFFFF"/>
        <w:wordWrap w:val="0"/>
        <w:spacing w:line="600" w:lineRule="atLeast"/>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五、名录确定</w:t>
      </w:r>
    </w:p>
    <w:p w:rsidR="0038072A" w:rsidRPr="0038072A" w:rsidRDefault="0038072A" w:rsidP="0038072A">
      <w:pPr>
        <w:widowControl/>
        <w:shd w:val="clear" w:color="auto" w:fill="FFFFFF"/>
        <w:wordWrap w:val="0"/>
        <w:spacing w:line="600" w:lineRule="atLeast"/>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各行业主管部门按照《2020年度评分标准》，对企业和机构的资格、材料分别审核、打分、排序，并根据补租资金的额度确定2020年度人才安居住房补租名录。该名录在南山区政府在线、各行业主管部门网站公示（不少于5个工作日）。</w:t>
      </w:r>
    </w:p>
    <w:p w:rsidR="0038072A" w:rsidRPr="0038072A" w:rsidRDefault="0038072A" w:rsidP="0038072A">
      <w:pPr>
        <w:widowControl/>
        <w:shd w:val="clear" w:color="auto" w:fill="FFFFFF"/>
        <w:wordWrap w:val="0"/>
        <w:spacing w:line="600" w:lineRule="atLeast"/>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六、监督和举报</w:t>
      </w:r>
    </w:p>
    <w:p w:rsidR="0038072A" w:rsidRPr="0038072A" w:rsidRDefault="0038072A" w:rsidP="0038072A">
      <w:pPr>
        <w:widowControl/>
        <w:shd w:val="clear" w:color="auto" w:fill="FFFFFF"/>
        <w:wordWrap w:val="0"/>
        <w:spacing w:line="600" w:lineRule="atLeast"/>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市民可通过来电、来信、来访方式向南山区人才和保障房分配管理领导小组办公室或南山区纪检监察部门投诉举报。为了便于调查核实，鼓励实名反映问题并提供联系方式，受理部门将按规定予以严格保密。</w:t>
      </w:r>
    </w:p>
    <w:p w:rsidR="0038072A" w:rsidRPr="0038072A" w:rsidRDefault="0038072A" w:rsidP="0038072A">
      <w:pPr>
        <w:widowControl/>
        <w:shd w:val="clear" w:color="auto" w:fill="FFFFFF"/>
        <w:wordWrap w:val="0"/>
        <w:spacing w:line="600" w:lineRule="atLeast"/>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七、重要提示</w:t>
      </w:r>
    </w:p>
    <w:p w:rsidR="0038072A" w:rsidRPr="0038072A" w:rsidRDefault="0038072A" w:rsidP="0038072A">
      <w:pPr>
        <w:widowControl/>
        <w:shd w:val="clear" w:color="auto" w:fill="FFFFFF"/>
        <w:wordWrap w:val="0"/>
        <w:spacing w:line="600" w:lineRule="atLeast"/>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lastRenderedPageBreak/>
        <w:t>   （一）实行诚信申报制度，各企业和机构对本单位申报材料的完整性、真实性、合法性负责。企业和机构实行住房专员制度，指定1-2名住房专员负责具体操作事宜；</w:t>
      </w:r>
    </w:p>
    <w:p w:rsidR="0038072A" w:rsidRPr="0038072A" w:rsidRDefault="0038072A" w:rsidP="0038072A">
      <w:pPr>
        <w:widowControl/>
        <w:shd w:val="clear" w:color="auto" w:fill="FFFFFF"/>
        <w:wordWrap w:val="0"/>
        <w:spacing w:line="600" w:lineRule="atLeast"/>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（二）企业和机构申请补租额度不超过人才规模的50%，并按照最终分配的补租资金折算成住房套数（按20000元/套折算）提供人才的住房租赁合同；</w:t>
      </w:r>
    </w:p>
    <w:p w:rsidR="0038072A" w:rsidRPr="0038072A" w:rsidRDefault="0038072A" w:rsidP="0038072A">
      <w:pPr>
        <w:widowControl/>
        <w:shd w:val="clear" w:color="auto" w:fill="FFFFFF"/>
        <w:wordWrap w:val="0"/>
        <w:spacing w:line="600" w:lineRule="atLeast"/>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（三）领取补租资金的企业和机构，不得将补租资金挪作他用；</w:t>
      </w:r>
    </w:p>
    <w:p w:rsidR="0038072A" w:rsidRPr="0038072A" w:rsidRDefault="0038072A" w:rsidP="0038072A">
      <w:pPr>
        <w:widowControl/>
        <w:shd w:val="clear" w:color="auto" w:fill="FFFFFF"/>
        <w:wordWrap w:val="0"/>
        <w:spacing w:line="600" w:lineRule="atLeast"/>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（四）各企业和机构应将本单位人才住房补租的条件、程序以及结果等情况在本单位内公示；</w:t>
      </w:r>
    </w:p>
    <w:p w:rsidR="0038072A" w:rsidRPr="0038072A" w:rsidRDefault="0038072A" w:rsidP="0038072A">
      <w:pPr>
        <w:widowControl/>
        <w:shd w:val="clear" w:color="auto" w:fill="FFFFFF"/>
        <w:wordWrap w:val="0"/>
        <w:spacing w:line="600" w:lineRule="atLeast"/>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五）申请住房补租的企业和机构应当配合开展资金核查，如发现单位存在把关不严、虚报瞒报以及违规使用资金等行为的，或改变在深圳市的纳税义务、统计关系的，取消住房补租资格及收回涉及资金，同时依照深圳市住房保障相关政策法规及《南山区2020年度人才安居住房补租协议》中的相关规定处理，且从本年度开始3年内不再受理违规企业和机构以及违规个人的人才安居相关保障申请；</w:t>
      </w:r>
    </w:p>
    <w:p w:rsidR="0038072A" w:rsidRPr="0038072A" w:rsidRDefault="0038072A" w:rsidP="0038072A">
      <w:pPr>
        <w:widowControl/>
        <w:shd w:val="clear" w:color="auto" w:fill="FFFFFF"/>
        <w:wordWrap w:val="0"/>
        <w:spacing w:line="600" w:lineRule="atLeast"/>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（六）正在租住南山区人才住房的企业和机构，存在以下行为的，不纳入本年度住房补租的范围：</w:t>
      </w:r>
    </w:p>
    <w:p w:rsidR="0038072A" w:rsidRPr="0038072A" w:rsidRDefault="0038072A" w:rsidP="0038072A">
      <w:pPr>
        <w:widowControl/>
        <w:shd w:val="clear" w:color="auto" w:fill="FFFFFF"/>
        <w:wordWrap w:val="0"/>
        <w:spacing w:line="600" w:lineRule="atLeast"/>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1.累计欠租或连续空置6个月及以上、未提供租住人才明细清单等；</w:t>
      </w:r>
    </w:p>
    <w:p w:rsidR="0038072A" w:rsidRPr="0038072A" w:rsidRDefault="0038072A" w:rsidP="0038072A">
      <w:pPr>
        <w:widowControl/>
        <w:shd w:val="clear" w:color="auto" w:fill="FFFFFF"/>
        <w:wordWrap w:val="0"/>
        <w:spacing w:line="600" w:lineRule="atLeast"/>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2.上一年度未按要求提交相关补充材料。</w:t>
      </w:r>
    </w:p>
    <w:p w:rsidR="0038072A" w:rsidRPr="0038072A" w:rsidRDefault="0038072A" w:rsidP="0038072A">
      <w:pPr>
        <w:widowControl/>
        <w:shd w:val="clear" w:color="auto" w:fill="FFFFFF"/>
        <w:wordWrap w:val="0"/>
        <w:spacing w:line="600" w:lineRule="atLeast"/>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八、咨询电话</w:t>
      </w:r>
    </w:p>
    <w:tbl>
      <w:tblPr>
        <w:tblW w:w="8265" w:type="dxa"/>
        <w:tblInd w:w="93" w:type="dxa"/>
        <w:tblCellMar>
          <w:left w:w="0" w:type="dxa"/>
          <w:right w:w="0" w:type="dxa"/>
        </w:tblCellMar>
        <w:tblLook w:val="04A0" w:firstRow="1" w:lastRow="0" w:firstColumn="1" w:lastColumn="0" w:noHBand="0" w:noVBand="1"/>
      </w:tblPr>
      <w:tblGrid>
        <w:gridCol w:w="2791"/>
        <w:gridCol w:w="5474"/>
      </w:tblGrid>
      <w:tr w:rsidR="0038072A" w:rsidRPr="0038072A" w:rsidTr="0038072A">
        <w:trPr>
          <w:trHeight w:val="465"/>
        </w:trPr>
        <w:tc>
          <w:tcPr>
            <w:tcW w:w="279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8072A" w:rsidRPr="0038072A" w:rsidRDefault="0038072A" w:rsidP="0038072A">
            <w:pPr>
              <w:widowControl/>
              <w:jc w:val="center"/>
              <w:textAlignment w:val="center"/>
              <w:rPr>
                <w:rFonts w:ascii="宋体" w:eastAsia="宋体" w:hAnsi="宋体" w:cs="宋体" w:hint="eastAsia"/>
                <w:color w:val="555555"/>
                <w:kern w:val="0"/>
                <w:szCs w:val="21"/>
              </w:rPr>
            </w:pPr>
            <w:r w:rsidRPr="0038072A">
              <w:rPr>
                <w:rFonts w:ascii="宋体" w:eastAsia="宋体" w:hAnsi="宋体" w:cs="宋体" w:hint="eastAsia"/>
                <w:color w:val="555555"/>
                <w:kern w:val="0"/>
                <w:sz w:val="24"/>
                <w:szCs w:val="24"/>
              </w:rPr>
              <w:t>行业主管部门</w:t>
            </w:r>
          </w:p>
        </w:tc>
        <w:tc>
          <w:tcPr>
            <w:tcW w:w="5474"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38072A" w:rsidRPr="0038072A" w:rsidRDefault="0038072A" w:rsidP="0038072A">
            <w:pPr>
              <w:widowControl/>
              <w:jc w:val="center"/>
              <w:textAlignment w:val="center"/>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xml:space="preserve">　　</w:t>
            </w:r>
            <w:r w:rsidRPr="0038072A">
              <w:rPr>
                <w:rFonts w:ascii="宋体" w:eastAsia="宋体" w:hAnsi="宋体" w:cs="宋体" w:hint="eastAsia"/>
                <w:color w:val="555555"/>
                <w:kern w:val="0"/>
                <w:sz w:val="24"/>
                <w:szCs w:val="24"/>
              </w:rPr>
              <w:t>咨询电话</w:t>
            </w:r>
          </w:p>
        </w:tc>
      </w:tr>
      <w:tr w:rsidR="0038072A" w:rsidRPr="0038072A" w:rsidTr="0038072A">
        <w:trPr>
          <w:trHeight w:val="400"/>
        </w:trPr>
        <w:tc>
          <w:tcPr>
            <w:tcW w:w="2791"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8072A" w:rsidRPr="0038072A" w:rsidRDefault="0038072A" w:rsidP="0038072A">
            <w:pPr>
              <w:widowControl/>
              <w:jc w:val="center"/>
              <w:textAlignment w:val="center"/>
              <w:rPr>
                <w:rFonts w:ascii="宋体" w:eastAsia="宋体" w:hAnsi="宋体" w:cs="宋体" w:hint="eastAsia"/>
                <w:color w:val="555555"/>
                <w:kern w:val="0"/>
                <w:szCs w:val="21"/>
              </w:rPr>
            </w:pPr>
            <w:r w:rsidRPr="0038072A">
              <w:rPr>
                <w:rFonts w:ascii="宋体" w:eastAsia="宋体" w:hAnsi="宋体" w:cs="宋体" w:hint="eastAsia"/>
                <w:color w:val="555555"/>
                <w:kern w:val="0"/>
                <w:sz w:val="24"/>
                <w:szCs w:val="24"/>
              </w:rPr>
              <w:t>区人才工作局</w:t>
            </w:r>
          </w:p>
        </w:tc>
        <w:tc>
          <w:tcPr>
            <w:tcW w:w="5474"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38072A" w:rsidRPr="0038072A" w:rsidRDefault="0038072A" w:rsidP="0038072A">
            <w:pPr>
              <w:widowControl/>
              <w:jc w:val="center"/>
              <w:textAlignment w:val="center"/>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xml:space="preserve">　　</w:t>
            </w:r>
            <w:r w:rsidRPr="0038072A">
              <w:rPr>
                <w:rFonts w:ascii="宋体" w:eastAsia="宋体" w:hAnsi="宋体" w:cs="宋体" w:hint="eastAsia"/>
                <w:color w:val="555555"/>
                <w:kern w:val="0"/>
                <w:sz w:val="24"/>
                <w:szCs w:val="24"/>
              </w:rPr>
              <w:t>26455435</w:t>
            </w:r>
          </w:p>
        </w:tc>
      </w:tr>
      <w:tr w:rsidR="0038072A" w:rsidRPr="0038072A" w:rsidTr="0038072A">
        <w:trPr>
          <w:trHeight w:val="400"/>
        </w:trPr>
        <w:tc>
          <w:tcPr>
            <w:tcW w:w="2791"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8072A" w:rsidRPr="0038072A" w:rsidRDefault="0038072A" w:rsidP="0038072A">
            <w:pPr>
              <w:widowControl/>
              <w:jc w:val="center"/>
              <w:textAlignment w:val="center"/>
              <w:rPr>
                <w:rFonts w:ascii="宋体" w:eastAsia="宋体" w:hAnsi="宋体" w:cs="宋体" w:hint="eastAsia"/>
                <w:color w:val="555555"/>
                <w:kern w:val="0"/>
                <w:szCs w:val="21"/>
              </w:rPr>
            </w:pPr>
            <w:r w:rsidRPr="0038072A">
              <w:rPr>
                <w:rFonts w:ascii="宋体" w:eastAsia="宋体" w:hAnsi="宋体" w:cs="宋体" w:hint="eastAsia"/>
                <w:color w:val="555555"/>
                <w:kern w:val="0"/>
                <w:sz w:val="24"/>
                <w:szCs w:val="24"/>
              </w:rPr>
              <w:t>区发改局</w:t>
            </w:r>
          </w:p>
        </w:tc>
        <w:tc>
          <w:tcPr>
            <w:tcW w:w="5474"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38072A" w:rsidRPr="0038072A" w:rsidRDefault="0038072A" w:rsidP="0038072A">
            <w:pPr>
              <w:widowControl/>
              <w:jc w:val="center"/>
              <w:textAlignment w:val="center"/>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xml:space="preserve">　　</w:t>
            </w:r>
            <w:r w:rsidRPr="0038072A">
              <w:rPr>
                <w:rFonts w:ascii="宋体" w:eastAsia="宋体" w:hAnsi="宋体" w:cs="宋体" w:hint="eastAsia"/>
                <w:color w:val="555555"/>
                <w:kern w:val="0"/>
                <w:sz w:val="24"/>
                <w:szCs w:val="24"/>
              </w:rPr>
              <w:t>26979315</w:t>
            </w:r>
          </w:p>
        </w:tc>
      </w:tr>
      <w:tr w:rsidR="0038072A" w:rsidRPr="0038072A" w:rsidTr="0038072A">
        <w:trPr>
          <w:trHeight w:val="400"/>
        </w:trPr>
        <w:tc>
          <w:tcPr>
            <w:tcW w:w="2791"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8072A" w:rsidRPr="0038072A" w:rsidRDefault="0038072A" w:rsidP="0038072A">
            <w:pPr>
              <w:widowControl/>
              <w:jc w:val="center"/>
              <w:textAlignment w:val="center"/>
              <w:rPr>
                <w:rFonts w:ascii="宋体" w:eastAsia="宋体" w:hAnsi="宋体" w:cs="宋体" w:hint="eastAsia"/>
                <w:color w:val="555555"/>
                <w:kern w:val="0"/>
                <w:szCs w:val="21"/>
              </w:rPr>
            </w:pPr>
            <w:r w:rsidRPr="0038072A">
              <w:rPr>
                <w:rFonts w:ascii="宋体" w:eastAsia="宋体" w:hAnsi="宋体" w:cs="宋体" w:hint="eastAsia"/>
                <w:color w:val="555555"/>
                <w:kern w:val="0"/>
                <w:sz w:val="24"/>
                <w:szCs w:val="24"/>
              </w:rPr>
              <w:t>区教育局</w:t>
            </w:r>
          </w:p>
        </w:tc>
        <w:tc>
          <w:tcPr>
            <w:tcW w:w="5474"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38072A" w:rsidRPr="0038072A" w:rsidRDefault="0038072A" w:rsidP="0038072A">
            <w:pPr>
              <w:widowControl/>
              <w:jc w:val="center"/>
              <w:textAlignment w:val="center"/>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xml:space="preserve">　　</w:t>
            </w:r>
            <w:r w:rsidRPr="0038072A">
              <w:rPr>
                <w:rFonts w:ascii="宋体" w:eastAsia="宋体" w:hAnsi="宋体" w:cs="宋体" w:hint="eastAsia"/>
                <w:color w:val="555555"/>
                <w:kern w:val="0"/>
                <w:sz w:val="24"/>
                <w:szCs w:val="24"/>
              </w:rPr>
              <w:t>26486152（计财基建科）</w:t>
            </w:r>
          </w:p>
          <w:p w:rsidR="0038072A" w:rsidRPr="0038072A" w:rsidRDefault="0038072A" w:rsidP="0038072A">
            <w:pPr>
              <w:widowControl/>
              <w:jc w:val="center"/>
              <w:textAlignment w:val="center"/>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xml:space="preserve">　　</w:t>
            </w:r>
            <w:r w:rsidRPr="0038072A">
              <w:rPr>
                <w:rFonts w:ascii="宋体" w:eastAsia="宋体" w:hAnsi="宋体" w:cs="宋体" w:hint="eastAsia"/>
                <w:color w:val="555555"/>
                <w:kern w:val="0"/>
                <w:sz w:val="24"/>
                <w:szCs w:val="24"/>
              </w:rPr>
              <w:t>26473151（终身教育科）</w:t>
            </w:r>
          </w:p>
          <w:p w:rsidR="0038072A" w:rsidRPr="0038072A" w:rsidRDefault="0038072A" w:rsidP="0038072A">
            <w:pPr>
              <w:widowControl/>
              <w:jc w:val="center"/>
              <w:textAlignment w:val="center"/>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xml:space="preserve">　　</w:t>
            </w:r>
            <w:r w:rsidRPr="0038072A">
              <w:rPr>
                <w:rFonts w:ascii="宋体" w:eastAsia="宋体" w:hAnsi="宋体" w:cs="宋体" w:hint="eastAsia"/>
                <w:color w:val="555555"/>
                <w:kern w:val="0"/>
                <w:sz w:val="24"/>
                <w:szCs w:val="24"/>
              </w:rPr>
              <w:t>26486020（学前科）</w:t>
            </w:r>
          </w:p>
        </w:tc>
      </w:tr>
      <w:tr w:rsidR="0038072A" w:rsidRPr="0038072A" w:rsidTr="0038072A">
        <w:trPr>
          <w:trHeight w:val="400"/>
        </w:trPr>
        <w:tc>
          <w:tcPr>
            <w:tcW w:w="2791"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8072A" w:rsidRPr="0038072A" w:rsidRDefault="0038072A" w:rsidP="0038072A">
            <w:pPr>
              <w:widowControl/>
              <w:jc w:val="center"/>
              <w:textAlignment w:val="center"/>
              <w:rPr>
                <w:rFonts w:ascii="宋体" w:eastAsia="宋体" w:hAnsi="宋体" w:cs="宋体" w:hint="eastAsia"/>
                <w:color w:val="555555"/>
                <w:kern w:val="0"/>
                <w:szCs w:val="21"/>
              </w:rPr>
            </w:pPr>
            <w:r w:rsidRPr="0038072A">
              <w:rPr>
                <w:rFonts w:ascii="宋体" w:eastAsia="宋体" w:hAnsi="宋体" w:cs="宋体" w:hint="eastAsia"/>
                <w:color w:val="555555"/>
                <w:kern w:val="0"/>
                <w:sz w:val="24"/>
                <w:szCs w:val="24"/>
              </w:rPr>
              <w:t>区科创局</w:t>
            </w:r>
          </w:p>
        </w:tc>
        <w:tc>
          <w:tcPr>
            <w:tcW w:w="5474"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38072A" w:rsidRPr="0038072A" w:rsidRDefault="0038072A" w:rsidP="0038072A">
            <w:pPr>
              <w:widowControl/>
              <w:jc w:val="left"/>
              <w:textAlignment w:val="center"/>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xml:space="preserve">　　</w:t>
            </w:r>
            <w:r w:rsidRPr="0038072A">
              <w:rPr>
                <w:rFonts w:ascii="宋体" w:eastAsia="宋体" w:hAnsi="宋体" w:cs="宋体" w:hint="eastAsia"/>
                <w:color w:val="555555"/>
                <w:kern w:val="0"/>
                <w:sz w:val="24"/>
                <w:szCs w:val="24"/>
              </w:rPr>
              <w:t>26561905（国家高新技术企业）</w:t>
            </w:r>
          </w:p>
          <w:p w:rsidR="0038072A" w:rsidRPr="0038072A" w:rsidRDefault="0038072A" w:rsidP="0038072A">
            <w:pPr>
              <w:widowControl/>
              <w:jc w:val="left"/>
              <w:textAlignment w:val="center"/>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xml:space="preserve">　　</w:t>
            </w:r>
            <w:r w:rsidRPr="0038072A">
              <w:rPr>
                <w:rFonts w:ascii="宋体" w:eastAsia="宋体" w:hAnsi="宋体" w:cs="宋体" w:hint="eastAsia"/>
                <w:color w:val="555555"/>
                <w:kern w:val="0"/>
                <w:sz w:val="24"/>
                <w:szCs w:val="24"/>
              </w:rPr>
              <w:t>26510993（在南山辖区内的科技服务企业 ）</w:t>
            </w:r>
          </w:p>
          <w:p w:rsidR="0038072A" w:rsidRPr="0038072A" w:rsidRDefault="0038072A" w:rsidP="0038072A">
            <w:pPr>
              <w:widowControl/>
              <w:jc w:val="left"/>
              <w:textAlignment w:val="center"/>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xml:space="preserve">　　</w:t>
            </w:r>
            <w:r w:rsidRPr="0038072A">
              <w:rPr>
                <w:rFonts w:ascii="宋体" w:eastAsia="宋体" w:hAnsi="宋体" w:cs="宋体" w:hint="eastAsia"/>
                <w:color w:val="555555"/>
                <w:kern w:val="0"/>
                <w:sz w:val="24"/>
                <w:szCs w:val="24"/>
              </w:rPr>
              <w:t>13058182572（创新南山“创业之星”大赛获奖企业）</w:t>
            </w:r>
          </w:p>
          <w:p w:rsidR="0038072A" w:rsidRPr="0038072A" w:rsidRDefault="0038072A" w:rsidP="0038072A">
            <w:pPr>
              <w:widowControl/>
              <w:jc w:val="left"/>
              <w:textAlignment w:val="center"/>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lastRenderedPageBreak/>
              <w:t xml:space="preserve">　　</w:t>
            </w:r>
            <w:r w:rsidRPr="0038072A">
              <w:rPr>
                <w:rFonts w:ascii="宋体" w:eastAsia="宋体" w:hAnsi="宋体" w:cs="宋体" w:hint="eastAsia"/>
                <w:color w:val="555555"/>
                <w:kern w:val="0"/>
                <w:sz w:val="24"/>
                <w:szCs w:val="24"/>
              </w:rPr>
              <w:t>86967125（港澳台青年创办企业）</w:t>
            </w:r>
          </w:p>
          <w:p w:rsidR="0038072A" w:rsidRPr="0038072A" w:rsidRDefault="0038072A" w:rsidP="0038072A">
            <w:pPr>
              <w:widowControl/>
              <w:jc w:val="left"/>
              <w:textAlignment w:val="center"/>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xml:space="preserve">　　</w:t>
            </w:r>
            <w:r w:rsidRPr="0038072A">
              <w:rPr>
                <w:rFonts w:ascii="宋体" w:eastAsia="宋体" w:hAnsi="宋体" w:cs="宋体" w:hint="eastAsia"/>
                <w:color w:val="555555"/>
                <w:kern w:val="0"/>
                <w:sz w:val="24"/>
                <w:szCs w:val="24"/>
              </w:rPr>
              <w:t>86546545（中小创新型科技企业）</w:t>
            </w:r>
          </w:p>
          <w:p w:rsidR="0038072A" w:rsidRPr="0038072A" w:rsidRDefault="0038072A" w:rsidP="0038072A">
            <w:pPr>
              <w:widowControl/>
              <w:jc w:val="left"/>
              <w:textAlignment w:val="center"/>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xml:space="preserve">　　</w:t>
            </w:r>
            <w:r w:rsidRPr="0038072A">
              <w:rPr>
                <w:rFonts w:ascii="宋体" w:eastAsia="宋体" w:hAnsi="宋体" w:cs="宋体" w:hint="eastAsia"/>
                <w:color w:val="555555"/>
                <w:kern w:val="0"/>
                <w:sz w:val="24"/>
                <w:szCs w:val="24"/>
              </w:rPr>
              <w:t>26565794（科研院所 ）</w:t>
            </w:r>
          </w:p>
          <w:p w:rsidR="0038072A" w:rsidRPr="0038072A" w:rsidRDefault="0038072A" w:rsidP="0038072A">
            <w:pPr>
              <w:widowControl/>
              <w:jc w:val="left"/>
              <w:textAlignment w:val="center"/>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xml:space="preserve">　　</w:t>
            </w:r>
            <w:r w:rsidRPr="0038072A">
              <w:rPr>
                <w:rFonts w:ascii="宋体" w:eastAsia="宋体" w:hAnsi="宋体" w:cs="宋体" w:hint="eastAsia"/>
                <w:color w:val="555555"/>
                <w:kern w:val="0"/>
                <w:sz w:val="24"/>
                <w:szCs w:val="24"/>
              </w:rPr>
              <w:t>26542237（港澳高校驻深机构）</w:t>
            </w:r>
          </w:p>
          <w:p w:rsidR="0038072A" w:rsidRPr="0038072A" w:rsidRDefault="0038072A" w:rsidP="0038072A">
            <w:pPr>
              <w:widowControl/>
              <w:jc w:val="left"/>
              <w:textAlignment w:val="center"/>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xml:space="preserve">　　</w:t>
            </w:r>
            <w:r w:rsidRPr="0038072A">
              <w:rPr>
                <w:rFonts w:ascii="宋体" w:eastAsia="宋体" w:hAnsi="宋体" w:cs="宋体" w:hint="eastAsia"/>
                <w:color w:val="555555"/>
                <w:kern w:val="0"/>
                <w:sz w:val="24"/>
                <w:szCs w:val="24"/>
              </w:rPr>
              <w:t>26542235（军民融合类企业）</w:t>
            </w:r>
          </w:p>
        </w:tc>
      </w:tr>
      <w:tr w:rsidR="0038072A" w:rsidRPr="0038072A" w:rsidTr="0038072A">
        <w:trPr>
          <w:trHeight w:val="400"/>
        </w:trPr>
        <w:tc>
          <w:tcPr>
            <w:tcW w:w="2791"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8072A" w:rsidRPr="0038072A" w:rsidRDefault="0038072A" w:rsidP="0038072A">
            <w:pPr>
              <w:widowControl/>
              <w:jc w:val="center"/>
              <w:textAlignment w:val="center"/>
              <w:rPr>
                <w:rFonts w:ascii="宋体" w:eastAsia="宋体" w:hAnsi="宋体" w:cs="宋体" w:hint="eastAsia"/>
                <w:color w:val="555555"/>
                <w:kern w:val="0"/>
                <w:szCs w:val="21"/>
              </w:rPr>
            </w:pPr>
            <w:r w:rsidRPr="0038072A">
              <w:rPr>
                <w:rFonts w:ascii="宋体" w:eastAsia="宋体" w:hAnsi="宋体" w:cs="宋体" w:hint="eastAsia"/>
                <w:color w:val="555555"/>
                <w:kern w:val="0"/>
                <w:sz w:val="24"/>
                <w:szCs w:val="24"/>
              </w:rPr>
              <w:lastRenderedPageBreak/>
              <w:t>区工信局</w:t>
            </w:r>
          </w:p>
        </w:tc>
        <w:tc>
          <w:tcPr>
            <w:tcW w:w="5474"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38072A" w:rsidRPr="0038072A" w:rsidRDefault="0038072A" w:rsidP="0038072A">
            <w:pPr>
              <w:widowControl/>
              <w:jc w:val="left"/>
              <w:textAlignment w:val="center"/>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xml:space="preserve">　　</w:t>
            </w:r>
            <w:r w:rsidRPr="0038072A">
              <w:rPr>
                <w:rFonts w:ascii="宋体" w:eastAsia="宋体" w:hAnsi="宋体" w:cs="宋体" w:hint="eastAsia"/>
                <w:color w:val="555555"/>
                <w:kern w:val="0"/>
                <w:sz w:val="24"/>
                <w:szCs w:val="24"/>
              </w:rPr>
              <w:t>26542672（工业百强、纳税百强）</w:t>
            </w:r>
          </w:p>
          <w:p w:rsidR="0038072A" w:rsidRPr="0038072A" w:rsidRDefault="0038072A" w:rsidP="0038072A">
            <w:pPr>
              <w:widowControl/>
              <w:jc w:val="left"/>
              <w:textAlignment w:val="center"/>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xml:space="preserve">　　</w:t>
            </w:r>
            <w:r w:rsidRPr="0038072A">
              <w:rPr>
                <w:rFonts w:ascii="宋体" w:eastAsia="宋体" w:hAnsi="宋体" w:cs="宋体" w:hint="eastAsia"/>
                <w:color w:val="555555"/>
                <w:kern w:val="0"/>
                <w:sz w:val="24"/>
                <w:szCs w:val="24"/>
              </w:rPr>
              <w:t>26542173（服务业百强、物流和电子商务企业）</w:t>
            </w:r>
          </w:p>
          <w:p w:rsidR="0038072A" w:rsidRPr="0038072A" w:rsidRDefault="0038072A" w:rsidP="0038072A">
            <w:pPr>
              <w:widowControl/>
              <w:jc w:val="left"/>
              <w:textAlignment w:val="center"/>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xml:space="preserve">　　</w:t>
            </w:r>
            <w:r w:rsidRPr="0038072A">
              <w:rPr>
                <w:rFonts w:ascii="宋体" w:eastAsia="宋体" w:hAnsi="宋体" w:cs="宋体" w:hint="eastAsia"/>
                <w:color w:val="555555"/>
                <w:kern w:val="0"/>
                <w:sz w:val="24"/>
                <w:szCs w:val="24"/>
              </w:rPr>
              <w:t>26549823（批发零售、住宿餐饮、进出口企业、农业龙头企业）</w:t>
            </w:r>
          </w:p>
          <w:p w:rsidR="0038072A" w:rsidRPr="0038072A" w:rsidRDefault="0038072A" w:rsidP="0038072A">
            <w:pPr>
              <w:widowControl/>
              <w:jc w:val="left"/>
              <w:textAlignment w:val="center"/>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xml:space="preserve">　　</w:t>
            </w:r>
            <w:r w:rsidRPr="0038072A">
              <w:rPr>
                <w:rFonts w:ascii="宋体" w:eastAsia="宋体" w:hAnsi="宋体" w:cs="宋体" w:hint="eastAsia"/>
                <w:color w:val="555555"/>
                <w:kern w:val="0"/>
                <w:sz w:val="24"/>
                <w:szCs w:val="24"/>
              </w:rPr>
              <w:t>26566746（总部企业）</w:t>
            </w:r>
          </w:p>
          <w:p w:rsidR="0038072A" w:rsidRPr="0038072A" w:rsidRDefault="0038072A" w:rsidP="0038072A">
            <w:pPr>
              <w:widowControl/>
              <w:jc w:val="left"/>
              <w:textAlignment w:val="center"/>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xml:space="preserve">　　</w:t>
            </w:r>
            <w:r w:rsidRPr="0038072A">
              <w:rPr>
                <w:rFonts w:ascii="宋体" w:eastAsia="宋体" w:hAnsi="宋体" w:cs="宋体" w:hint="eastAsia"/>
                <w:color w:val="555555"/>
                <w:kern w:val="0"/>
                <w:sz w:val="24"/>
                <w:szCs w:val="24"/>
              </w:rPr>
              <w:t>26542896（上市企业）</w:t>
            </w:r>
          </w:p>
          <w:p w:rsidR="0038072A" w:rsidRPr="0038072A" w:rsidRDefault="0038072A" w:rsidP="0038072A">
            <w:pPr>
              <w:widowControl/>
              <w:jc w:val="left"/>
              <w:textAlignment w:val="center"/>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xml:space="preserve">　　</w:t>
            </w:r>
            <w:r w:rsidRPr="0038072A">
              <w:rPr>
                <w:rFonts w:ascii="宋体" w:eastAsia="宋体" w:hAnsi="宋体" w:cs="宋体" w:hint="eastAsia"/>
                <w:color w:val="555555"/>
                <w:kern w:val="0"/>
                <w:sz w:val="24"/>
                <w:szCs w:val="24"/>
              </w:rPr>
              <w:t>26542931（金融类企业）</w:t>
            </w:r>
          </w:p>
        </w:tc>
      </w:tr>
      <w:tr w:rsidR="0038072A" w:rsidRPr="0038072A" w:rsidTr="0038072A">
        <w:trPr>
          <w:trHeight w:val="400"/>
        </w:trPr>
        <w:tc>
          <w:tcPr>
            <w:tcW w:w="2791"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8072A" w:rsidRPr="0038072A" w:rsidRDefault="0038072A" w:rsidP="0038072A">
            <w:pPr>
              <w:widowControl/>
              <w:jc w:val="center"/>
              <w:textAlignment w:val="center"/>
              <w:rPr>
                <w:rFonts w:ascii="宋体" w:eastAsia="宋体" w:hAnsi="宋体" w:cs="宋体" w:hint="eastAsia"/>
                <w:color w:val="555555"/>
                <w:kern w:val="0"/>
                <w:szCs w:val="21"/>
              </w:rPr>
            </w:pPr>
            <w:r w:rsidRPr="0038072A">
              <w:rPr>
                <w:rFonts w:ascii="宋体" w:eastAsia="宋体" w:hAnsi="宋体" w:cs="宋体" w:hint="eastAsia"/>
                <w:color w:val="555555"/>
                <w:kern w:val="0"/>
                <w:sz w:val="24"/>
                <w:szCs w:val="24"/>
              </w:rPr>
              <w:t>区民政局</w:t>
            </w:r>
          </w:p>
        </w:tc>
        <w:tc>
          <w:tcPr>
            <w:tcW w:w="5474"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38072A" w:rsidRPr="0038072A" w:rsidRDefault="0038072A" w:rsidP="0038072A">
            <w:pPr>
              <w:widowControl/>
              <w:jc w:val="center"/>
              <w:textAlignment w:val="center"/>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xml:space="preserve">　　</w:t>
            </w:r>
            <w:r w:rsidRPr="0038072A">
              <w:rPr>
                <w:rFonts w:ascii="宋体" w:eastAsia="宋体" w:hAnsi="宋体" w:cs="宋体" w:hint="eastAsia"/>
                <w:color w:val="555555"/>
                <w:kern w:val="0"/>
                <w:sz w:val="24"/>
                <w:szCs w:val="24"/>
              </w:rPr>
              <w:t>86077873</w:t>
            </w:r>
          </w:p>
        </w:tc>
      </w:tr>
      <w:tr w:rsidR="0038072A" w:rsidRPr="0038072A" w:rsidTr="0038072A">
        <w:trPr>
          <w:trHeight w:val="400"/>
        </w:trPr>
        <w:tc>
          <w:tcPr>
            <w:tcW w:w="2791"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8072A" w:rsidRPr="0038072A" w:rsidRDefault="0038072A" w:rsidP="0038072A">
            <w:pPr>
              <w:widowControl/>
              <w:jc w:val="center"/>
              <w:textAlignment w:val="center"/>
              <w:rPr>
                <w:rFonts w:ascii="宋体" w:eastAsia="宋体" w:hAnsi="宋体" w:cs="宋体" w:hint="eastAsia"/>
                <w:color w:val="555555"/>
                <w:kern w:val="0"/>
                <w:szCs w:val="21"/>
              </w:rPr>
            </w:pPr>
            <w:r w:rsidRPr="0038072A">
              <w:rPr>
                <w:rFonts w:ascii="宋体" w:eastAsia="宋体" w:hAnsi="宋体" w:cs="宋体" w:hint="eastAsia"/>
                <w:color w:val="555555"/>
                <w:kern w:val="0"/>
                <w:sz w:val="24"/>
                <w:szCs w:val="24"/>
              </w:rPr>
              <w:t>区司法局</w:t>
            </w:r>
          </w:p>
        </w:tc>
        <w:tc>
          <w:tcPr>
            <w:tcW w:w="5474"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38072A" w:rsidRPr="0038072A" w:rsidRDefault="0038072A" w:rsidP="0038072A">
            <w:pPr>
              <w:widowControl/>
              <w:jc w:val="center"/>
              <w:textAlignment w:val="center"/>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xml:space="preserve">　　</w:t>
            </w:r>
            <w:r w:rsidRPr="0038072A">
              <w:rPr>
                <w:rFonts w:ascii="宋体" w:eastAsia="宋体" w:hAnsi="宋体" w:cs="宋体" w:hint="eastAsia"/>
                <w:color w:val="555555"/>
                <w:kern w:val="0"/>
                <w:sz w:val="24"/>
                <w:szCs w:val="24"/>
              </w:rPr>
              <w:t>26542557</w:t>
            </w:r>
          </w:p>
        </w:tc>
      </w:tr>
      <w:tr w:rsidR="0038072A" w:rsidRPr="0038072A" w:rsidTr="0038072A">
        <w:trPr>
          <w:trHeight w:val="400"/>
        </w:trPr>
        <w:tc>
          <w:tcPr>
            <w:tcW w:w="2791"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8072A" w:rsidRPr="0038072A" w:rsidRDefault="0038072A" w:rsidP="0038072A">
            <w:pPr>
              <w:widowControl/>
              <w:jc w:val="center"/>
              <w:textAlignment w:val="center"/>
              <w:rPr>
                <w:rFonts w:ascii="宋体" w:eastAsia="宋体" w:hAnsi="宋体" w:cs="宋体" w:hint="eastAsia"/>
                <w:color w:val="555555"/>
                <w:kern w:val="0"/>
                <w:szCs w:val="21"/>
              </w:rPr>
            </w:pPr>
            <w:r w:rsidRPr="0038072A">
              <w:rPr>
                <w:rFonts w:ascii="宋体" w:eastAsia="宋体" w:hAnsi="宋体" w:cs="宋体" w:hint="eastAsia"/>
                <w:color w:val="555555"/>
                <w:kern w:val="0"/>
                <w:sz w:val="24"/>
                <w:szCs w:val="24"/>
              </w:rPr>
              <w:t>区财政局</w:t>
            </w:r>
          </w:p>
        </w:tc>
        <w:tc>
          <w:tcPr>
            <w:tcW w:w="5474"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38072A" w:rsidRPr="0038072A" w:rsidRDefault="0038072A" w:rsidP="0038072A">
            <w:pPr>
              <w:widowControl/>
              <w:jc w:val="center"/>
              <w:textAlignment w:val="center"/>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xml:space="preserve">　　</w:t>
            </w:r>
            <w:r w:rsidRPr="0038072A">
              <w:rPr>
                <w:rFonts w:ascii="宋体" w:eastAsia="宋体" w:hAnsi="宋体" w:cs="宋体" w:hint="eastAsia"/>
                <w:color w:val="555555"/>
                <w:kern w:val="0"/>
                <w:sz w:val="24"/>
                <w:szCs w:val="24"/>
              </w:rPr>
              <w:t>26561736</w:t>
            </w:r>
          </w:p>
        </w:tc>
      </w:tr>
      <w:tr w:rsidR="0038072A" w:rsidRPr="0038072A" w:rsidTr="0038072A">
        <w:trPr>
          <w:trHeight w:val="400"/>
        </w:trPr>
        <w:tc>
          <w:tcPr>
            <w:tcW w:w="2791"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8072A" w:rsidRPr="0038072A" w:rsidRDefault="0038072A" w:rsidP="0038072A">
            <w:pPr>
              <w:widowControl/>
              <w:jc w:val="center"/>
              <w:textAlignment w:val="center"/>
              <w:rPr>
                <w:rFonts w:ascii="宋体" w:eastAsia="宋体" w:hAnsi="宋体" w:cs="宋体" w:hint="eastAsia"/>
                <w:color w:val="555555"/>
                <w:kern w:val="0"/>
                <w:szCs w:val="21"/>
              </w:rPr>
            </w:pPr>
            <w:r w:rsidRPr="0038072A">
              <w:rPr>
                <w:rFonts w:ascii="宋体" w:eastAsia="宋体" w:hAnsi="宋体" w:cs="宋体" w:hint="eastAsia"/>
                <w:color w:val="555555"/>
                <w:kern w:val="0"/>
                <w:sz w:val="24"/>
                <w:szCs w:val="24"/>
              </w:rPr>
              <w:t>区人资局</w:t>
            </w:r>
          </w:p>
        </w:tc>
        <w:tc>
          <w:tcPr>
            <w:tcW w:w="5474"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38072A" w:rsidRPr="0038072A" w:rsidRDefault="0038072A" w:rsidP="0038072A">
            <w:pPr>
              <w:widowControl/>
              <w:jc w:val="center"/>
              <w:textAlignment w:val="center"/>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xml:space="preserve">　　</w:t>
            </w:r>
            <w:r w:rsidRPr="0038072A">
              <w:rPr>
                <w:rFonts w:ascii="宋体" w:eastAsia="宋体" w:hAnsi="宋体" w:cs="宋体" w:hint="eastAsia"/>
                <w:color w:val="555555"/>
                <w:kern w:val="0"/>
                <w:sz w:val="24"/>
                <w:szCs w:val="24"/>
              </w:rPr>
              <w:t>26575007（留学人员创业企业）</w:t>
            </w:r>
          </w:p>
          <w:p w:rsidR="0038072A" w:rsidRPr="0038072A" w:rsidRDefault="0038072A" w:rsidP="0038072A">
            <w:pPr>
              <w:widowControl/>
              <w:jc w:val="center"/>
              <w:textAlignment w:val="center"/>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xml:space="preserve">　　</w:t>
            </w:r>
            <w:r w:rsidRPr="0038072A">
              <w:rPr>
                <w:rFonts w:ascii="宋体" w:eastAsia="宋体" w:hAnsi="宋体" w:cs="宋体" w:hint="eastAsia"/>
                <w:color w:val="555555"/>
                <w:kern w:val="0"/>
                <w:sz w:val="24"/>
                <w:szCs w:val="24"/>
              </w:rPr>
              <w:t>26566819（人力资源服务机构）</w:t>
            </w:r>
          </w:p>
        </w:tc>
      </w:tr>
      <w:tr w:rsidR="0038072A" w:rsidRPr="0038072A" w:rsidTr="0038072A">
        <w:trPr>
          <w:trHeight w:val="400"/>
        </w:trPr>
        <w:tc>
          <w:tcPr>
            <w:tcW w:w="2791"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8072A" w:rsidRPr="0038072A" w:rsidRDefault="0038072A" w:rsidP="0038072A">
            <w:pPr>
              <w:widowControl/>
              <w:jc w:val="center"/>
              <w:textAlignment w:val="center"/>
              <w:rPr>
                <w:rFonts w:ascii="宋体" w:eastAsia="宋体" w:hAnsi="宋体" w:cs="宋体" w:hint="eastAsia"/>
                <w:color w:val="555555"/>
                <w:kern w:val="0"/>
                <w:szCs w:val="21"/>
              </w:rPr>
            </w:pPr>
            <w:r w:rsidRPr="0038072A">
              <w:rPr>
                <w:rFonts w:ascii="宋体" w:eastAsia="宋体" w:hAnsi="宋体" w:cs="宋体" w:hint="eastAsia"/>
                <w:color w:val="555555"/>
                <w:kern w:val="0"/>
                <w:sz w:val="24"/>
                <w:szCs w:val="24"/>
              </w:rPr>
              <w:t>区住建局</w:t>
            </w:r>
          </w:p>
        </w:tc>
        <w:tc>
          <w:tcPr>
            <w:tcW w:w="5474"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38072A" w:rsidRPr="0038072A" w:rsidRDefault="0038072A" w:rsidP="0038072A">
            <w:pPr>
              <w:widowControl/>
              <w:jc w:val="center"/>
              <w:textAlignment w:val="center"/>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xml:space="preserve">　　</w:t>
            </w:r>
            <w:r w:rsidRPr="0038072A">
              <w:rPr>
                <w:rFonts w:ascii="宋体" w:eastAsia="宋体" w:hAnsi="宋体" w:cs="宋体" w:hint="eastAsia"/>
                <w:color w:val="555555"/>
                <w:kern w:val="0"/>
                <w:sz w:val="24"/>
                <w:szCs w:val="24"/>
              </w:rPr>
              <w:t>26493508，26493118，26013209</w:t>
            </w:r>
          </w:p>
        </w:tc>
      </w:tr>
      <w:tr w:rsidR="0038072A" w:rsidRPr="0038072A" w:rsidTr="0038072A">
        <w:trPr>
          <w:trHeight w:val="400"/>
        </w:trPr>
        <w:tc>
          <w:tcPr>
            <w:tcW w:w="2791"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8072A" w:rsidRPr="0038072A" w:rsidRDefault="0038072A" w:rsidP="0038072A">
            <w:pPr>
              <w:widowControl/>
              <w:jc w:val="center"/>
              <w:textAlignment w:val="center"/>
              <w:rPr>
                <w:rFonts w:ascii="宋体" w:eastAsia="宋体" w:hAnsi="宋体" w:cs="宋体" w:hint="eastAsia"/>
                <w:color w:val="555555"/>
                <w:kern w:val="0"/>
                <w:szCs w:val="21"/>
              </w:rPr>
            </w:pPr>
            <w:r w:rsidRPr="0038072A">
              <w:rPr>
                <w:rFonts w:ascii="宋体" w:eastAsia="宋体" w:hAnsi="宋体" w:cs="宋体" w:hint="eastAsia"/>
                <w:color w:val="555555"/>
                <w:kern w:val="0"/>
                <w:sz w:val="24"/>
                <w:szCs w:val="24"/>
              </w:rPr>
              <w:t>区文化广电旅游体育局</w:t>
            </w:r>
          </w:p>
        </w:tc>
        <w:tc>
          <w:tcPr>
            <w:tcW w:w="5474"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38072A" w:rsidRPr="0038072A" w:rsidRDefault="0038072A" w:rsidP="0038072A">
            <w:pPr>
              <w:widowControl/>
              <w:jc w:val="center"/>
              <w:textAlignment w:val="center"/>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xml:space="preserve">　　</w:t>
            </w:r>
            <w:r w:rsidRPr="0038072A">
              <w:rPr>
                <w:rFonts w:ascii="宋体" w:eastAsia="宋体" w:hAnsi="宋体" w:cs="宋体" w:hint="eastAsia"/>
                <w:color w:val="555555"/>
                <w:kern w:val="0"/>
                <w:sz w:val="24"/>
                <w:szCs w:val="24"/>
              </w:rPr>
              <w:t>26542054</w:t>
            </w:r>
          </w:p>
        </w:tc>
      </w:tr>
      <w:tr w:rsidR="0038072A" w:rsidRPr="0038072A" w:rsidTr="0038072A">
        <w:trPr>
          <w:trHeight w:val="400"/>
        </w:trPr>
        <w:tc>
          <w:tcPr>
            <w:tcW w:w="2791"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8072A" w:rsidRPr="0038072A" w:rsidRDefault="0038072A" w:rsidP="0038072A">
            <w:pPr>
              <w:widowControl/>
              <w:jc w:val="center"/>
              <w:textAlignment w:val="center"/>
              <w:rPr>
                <w:rFonts w:ascii="宋体" w:eastAsia="宋体" w:hAnsi="宋体" w:cs="宋体" w:hint="eastAsia"/>
                <w:color w:val="555555"/>
                <w:kern w:val="0"/>
                <w:szCs w:val="21"/>
              </w:rPr>
            </w:pPr>
            <w:r w:rsidRPr="0038072A">
              <w:rPr>
                <w:rFonts w:ascii="宋体" w:eastAsia="宋体" w:hAnsi="宋体" w:cs="宋体" w:hint="eastAsia"/>
                <w:color w:val="555555"/>
                <w:kern w:val="0"/>
                <w:sz w:val="24"/>
                <w:szCs w:val="24"/>
              </w:rPr>
              <w:t>区卫健局</w:t>
            </w:r>
          </w:p>
        </w:tc>
        <w:tc>
          <w:tcPr>
            <w:tcW w:w="5474"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38072A" w:rsidRPr="0038072A" w:rsidRDefault="0038072A" w:rsidP="0038072A">
            <w:pPr>
              <w:widowControl/>
              <w:jc w:val="center"/>
              <w:textAlignment w:val="center"/>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xml:space="preserve">　　</w:t>
            </w:r>
            <w:r w:rsidRPr="0038072A">
              <w:rPr>
                <w:rFonts w:ascii="宋体" w:eastAsia="宋体" w:hAnsi="宋体" w:cs="宋体" w:hint="eastAsia"/>
                <w:color w:val="555555"/>
                <w:kern w:val="0"/>
                <w:sz w:val="24"/>
                <w:szCs w:val="24"/>
              </w:rPr>
              <w:t>26564724</w:t>
            </w:r>
          </w:p>
        </w:tc>
      </w:tr>
      <w:tr w:rsidR="0038072A" w:rsidRPr="0038072A" w:rsidTr="0038072A">
        <w:trPr>
          <w:trHeight w:val="400"/>
        </w:trPr>
        <w:tc>
          <w:tcPr>
            <w:tcW w:w="2791"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8072A" w:rsidRPr="0038072A" w:rsidRDefault="0038072A" w:rsidP="0038072A">
            <w:pPr>
              <w:widowControl/>
              <w:jc w:val="center"/>
              <w:textAlignment w:val="center"/>
              <w:rPr>
                <w:rFonts w:ascii="宋体" w:eastAsia="宋体" w:hAnsi="宋体" w:cs="宋体" w:hint="eastAsia"/>
                <w:color w:val="555555"/>
                <w:kern w:val="0"/>
                <w:szCs w:val="21"/>
              </w:rPr>
            </w:pPr>
            <w:r w:rsidRPr="0038072A">
              <w:rPr>
                <w:rFonts w:ascii="宋体" w:eastAsia="宋体" w:hAnsi="宋体" w:cs="宋体" w:hint="eastAsia"/>
                <w:color w:val="555555"/>
                <w:kern w:val="0"/>
                <w:sz w:val="24"/>
                <w:szCs w:val="24"/>
              </w:rPr>
              <w:t>前海管理局</w:t>
            </w:r>
          </w:p>
        </w:tc>
        <w:tc>
          <w:tcPr>
            <w:tcW w:w="5474"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38072A" w:rsidRPr="0038072A" w:rsidRDefault="0038072A" w:rsidP="0038072A">
            <w:pPr>
              <w:widowControl/>
              <w:jc w:val="center"/>
              <w:textAlignment w:val="center"/>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xml:space="preserve">　　</w:t>
            </w:r>
            <w:r w:rsidRPr="0038072A">
              <w:rPr>
                <w:rFonts w:ascii="宋体" w:eastAsia="宋体" w:hAnsi="宋体" w:cs="宋体" w:hint="eastAsia"/>
                <w:color w:val="555555"/>
                <w:kern w:val="0"/>
                <w:sz w:val="24"/>
                <w:szCs w:val="24"/>
              </w:rPr>
              <w:t>36668824</w:t>
            </w:r>
          </w:p>
        </w:tc>
      </w:tr>
      <w:tr w:rsidR="0038072A" w:rsidRPr="0038072A" w:rsidTr="0038072A">
        <w:trPr>
          <w:trHeight w:val="400"/>
        </w:trPr>
        <w:tc>
          <w:tcPr>
            <w:tcW w:w="2791"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8072A" w:rsidRPr="0038072A" w:rsidRDefault="0038072A" w:rsidP="0038072A">
            <w:pPr>
              <w:widowControl/>
              <w:jc w:val="center"/>
              <w:textAlignment w:val="center"/>
              <w:rPr>
                <w:rFonts w:ascii="宋体" w:eastAsia="宋体" w:hAnsi="宋体" w:cs="宋体" w:hint="eastAsia"/>
                <w:color w:val="555555"/>
                <w:kern w:val="0"/>
                <w:szCs w:val="21"/>
              </w:rPr>
            </w:pPr>
            <w:r w:rsidRPr="0038072A">
              <w:rPr>
                <w:rFonts w:ascii="宋体" w:eastAsia="宋体" w:hAnsi="宋体" w:cs="宋体" w:hint="eastAsia"/>
                <w:color w:val="555555"/>
                <w:kern w:val="0"/>
                <w:sz w:val="24"/>
                <w:szCs w:val="24"/>
              </w:rPr>
              <w:t>市生态环境局南山管理局</w:t>
            </w:r>
          </w:p>
        </w:tc>
        <w:tc>
          <w:tcPr>
            <w:tcW w:w="5474"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38072A" w:rsidRPr="0038072A" w:rsidRDefault="0038072A" w:rsidP="0038072A">
            <w:pPr>
              <w:widowControl/>
              <w:jc w:val="center"/>
              <w:textAlignment w:val="center"/>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xml:space="preserve">　　</w:t>
            </w:r>
            <w:r w:rsidRPr="0038072A">
              <w:rPr>
                <w:rFonts w:ascii="宋体" w:eastAsia="宋体" w:hAnsi="宋体" w:cs="宋体" w:hint="eastAsia"/>
                <w:color w:val="555555"/>
                <w:kern w:val="0"/>
                <w:sz w:val="24"/>
                <w:szCs w:val="24"/>
              </w:rPr>
              <w:t>22678549</w:t>
            </w:r>
          </w:p>
        </w:tc>
      </w:tr>
      <w:tr w:rsidR="0038072A" w:rsidRPr="0038072A" w:rsidTr="0038072A">
        <w:trPr>
          <w:trHeight w:val="400"/>
        </w:trPr>
        <w:tc>
          <w:tcPr>
            <w:tcW w:w="2791"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8072A" w:rsidRPr="0038072A" w:rsidRDefault="0038072A" w:rsidP="0038072A">
            <w:pPr>
              <w:widowControl/>
              <w:jc w:val="center"/>
              <w:textAlignment w:val="center"/>
              <w:rPr>
                <w:rFonts w:ascii="宋体" w:eastAsia="宋体" w:hAnsi="宋体" w:cs="宋体" w:hint="eastAsia"/>
                <w:color w:val="555555"/>
                <w:kern w:val="0"/>
                <w:szCs w:val="21"/>
              </w:rPr>
            </w:pPr>
            <w:r w:rsidRPr="0038072A">
              <w:rPr>
                <w:rFonts w:ascii="宋体" w:eastAsia="宋体" w:hAnsi="宋体" w:cs="宋体" w:hint="eastAsia"/>
                <w:color w:val="555555"/>
                <w:kern w:val="0"/>
                <w:sz w:val="24"/>
                <w:szCs w:val="24"/>
              </w:rPr>
              <w:t>系统技术支持</w:t>
            </w:r>
          </w:p>
        </w:tc>
        <w:tc>
          <w:tcPr>
            <w:tcW w:w="5474"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38072A" w:rsidRPr="0038072A" w:rsidRDefault="0038072A" w:rsidP="0038072A">
            <w:pPr>
              <w:widowControl/>
              <w:jc w:val="center"/>
              <w:textAlignment w:val="center"/>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xml:space="preserve">　　</w:t>
            </w:r>
            <w:r w:rsidRPr="0038072A">
              <w:rPr>
                <w:rFonts w:ascii="宋体" w:eastAsia="宋体" w:hAnsi="宋体" w:cs="宋体" w:hint="eastAsia"/>
                <w:color w:val="555555"/>
                <w:kern w:val="0"/>
                <w:sz w:val="24"/>
                <w:szCs w:val="24"/>
              </w:rPr>
              <w:t>13065157276，15012652241</w:t>
            </w:r>
          </w:p>
        </w:tc>
      </w:tr>
      <w:tr w:rsidR="0038072A" w:rsidRPr="0038072A" w:rsidTr="0038072A">
        <w:trPr>
          <w:trHeight w:val="400"/>
        </w:trPr>
        <w:tc>
          <w:tcPr>
            <w:tcW w:w="8265" w:type="dxa"/>
            <w:gridSpan w:val="2"/>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8072A" w:rsidRPr="0038072A" w:rsidRDefault="0038072A" w:rsidP="0038072A">
            <w:pPr>
              <w:widowControl/>
              <w:spacing w:line="540" w:lineRule="atLeast"/>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xml:space="preserve">　　</w:t>
            </w:r>
            <w:r w:rsidRPr="0038072A">
              <w:rPr>
                <w:rFonts w:ascii="仿宋_GB2312" w:eastAsia="仿宋_GB2312" w:hAnsi="微软雅黑" w:cs="宋体" w:hint="eastAsia"/>
                <w:b/>
                <w:bCs/>
                <w:color w:val="555555"/>
                <w:kern w:val="0"/>
                <w:sz w:val="32"/>
                <w:szCs w:val="32"/>
              </w:rPr>
              <w:t>(工作日:上午9:00-12:00，下午14:00-18:00)</w:t>
            </w:r>
          </w:p>
        </w:tc>
      </w:tr>
    </w:tbl>
    <w:p w:rsidR="0038072A" w:rsidRPr="0038072A" w:rsidRDefault="0038072A" w:rsidP="0038072A">
      <w:pPr>
        <w:widowControl/>
        <w:shd w:val="clear" w:color="auto" w:fill="FFFFFF"/>
        <w:wordWrap w:val="0"/>
        <w:spacing w:line="600" w:lineRule="atLeast"/>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xml:space="preserve">　　 本通告未尽事宜由南山区人才和保障房分配管理领导小组办公室负责解释。</w:t>
      </w:r>
    </w:p>
    <w:bookmarkEnd w:id="0"/>
    <w:p w:rsidR="0038072A" w:rsidRPr="0038072A" w:rsidRDefault="0038072A" w:rsidP="0038072A">
      <w:pPr>
        <w:widowControl/>
        <w:shd w:val="clear" w:color="auto" w:fill="FFFFFF"/>
        <w:wordWrap w:val="0"/>
        <w:spacing w:line="600" w:lineRule="atLeast"/>
        <w:jc w:val="right"/>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xml:space="preserve">　　南山区人才和保障房分配管理领导小组办公室</w:t>
      </w:r>
    </w:p>
    <w:p w:rsidR="0038072A" w:rsidRPr="0038072A" w:rsidRDefault="0038072A" w:rsidP="0038072A">
      <w:pPr>
        <w:widowControl/>
        <w:shd w:val="clear" w:color="auto" w:fill="FFFFFF"/>
        <w:wordWrap w:val="0"/>
        <w:spacing w:line="600" w:lineRule="atLeast"/>
        <w:jc w:val="right"/>
        <w:rPr>
          <w:rFonts w:ascii="宋体" w:eastAsia="宋体" w:hAnsi="宋体" w:cs="宋体" w:hint="eastAsia"/>
          <w:color w:val="555555"/>
          <w:kern w:val="0"/>
          <w:szCs w:val="21"/>
        </w:rPr>
      </w:pPr>
      <w:r w:rsidRPr="0038072A">
        <w:rPr>
          <w:rFonts w:ascii="宋体" w:eastAsia="宋体" w:hAnsi="宋体" w:cs="宋体" w:hint="eastAsia"/>
          <w:color w:val="555555"/>
          <w:kern w:val="0"/>
          <w:szCs w:val="21"/>
        </w:rPr>
        <w:t xml:space="preserve">　　2020年4月21日 </w:t>
      </w:r>
    </w:p>
    <w:p w:rsidR="00632BAD" w:rsidRDefault="0038072A"/>
    <w:sectPr w:rsidR="00632B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仿宋_GB2312">
    <w:altName w:val="仿宋"/>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72A"/>
    <w:rsid w:val="0038072A"/>
    <w:rsid w:val="003E0641"/>
    <w:rsid w:val="00994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CA971F-1A81-4421-AB53-A67FC22A9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38072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38072A"/>
    <w:rPr>
      <w:rFonts w:ascii="宋体" w:eastAsia="宋体" w:hAnsi="宋体" w:cs="宋体"/>
      <w:b/>
      <w:bCs/>
      <w:kern w:val="0"/>
      <w:sz w:val="27"/>
      <w:szCs w:val="27"/>
    </w:rPr>
  </w:style>
  <w:style w:type="paragraph" w:styleId="a3">
    <w:name w:val="Normal (Web)"/>
    <w:basedOn w:val="a"/>
    <w:uiPriority w:val="99"/>
    <w:semiHidden/>
    <w:unhideWhenUsed/>
    <w:rsid w:val="0038072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694690">
      <w:bodyDiv w:val="1"/>
      <w:marLeft w:val="0"/>
      <w:marRight w:val="0"/>
      <w:marTop w:val="0"/>
      <w:marBottom w:val="0"/>
      <w:divBdr>
        <w:top w:val="none" w:sz="0" w:space="0" w:color="auto"/>
        <w:left w:val="none" w:sz="0" w:space="0" w:color="auto"/>
        <w:bottom w:val="none" w:sz="0" w:space="0" w:color="auto"/>
        <w:right w:val="none" w:sz="0" w:space="0" w:color="auto"/>
      </w:divBdr>
      <w:divsChild>
        <w:div w:id="868449811">
          <w:marLeft w:val="0"/>
          <w:marRight w:val="375"/>
          <w:marTop w:val="0"/>
          <w:marBottom w:val="0"/>
          <w:divBdr>
            <w:top w:val="none" w:sz="0" w:space="0" w:color="auto"/>
            <w:left w:val="none" w:sz="0" w:space="0" w:color="auto"/>
            <w:bottom w:val="dashed" w:sz="6" w:space="9" w:color="BFBFBF"/>
            <w:right w:val="none" w:sz="0" w:space="0" w:color="auto"/>
          </w:divBdr>
        </w:div>
        <w:div w:id="1850557159">
          <w:marLeft w:val="0"/>
          <w:marRight w:val="0"/>
          <w:marTop w:val="150"/>
          <w:marBottom w:val="0"/>
          <w:divBdr>
            <w:top w:val="none" w:sz="0" w:space="0" w:color="auto"/>
            <w:left w:val="none" w:sz="0" w:space="0" w:color="auto"/>
            <w:bottom w:val="none" w:sz="0" w:space="0" w:color="auto"/>
            <w:right w:val="none" w:sz="0" w:space="0" w:color="auto"/>
          </w:divBdr>
          <w:divsChild>
            <w:div w:id="232205772">
              <w:marLeft w:val="0"/>
              <w:marRight w:val="0"/>
              <w:marTop w:val="0"/>
              <w:marBottom w:val="0"/>
              <w:divBdr>
                <w:top w:val="none" w:sz="0" w:space="0" w:color="auto"/>
                <w:left w:val="none" w:sz="0" w:space="0" w:color="auto"/>
                <w:bottom w:val="none" w:sz="0" w:space="0" w:color="auto"/>
                <w:right w:val="none" w:sz="0" w:space="0" w:color="auto"/>
              </w:divBdr>
              <w:divsChild>
                <w:div w:id="205253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398</Words>
  <Characters>2271</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2020-04-21T09:35:00Z</dcterms:created>
  <dcterms:modified xsi:type="dcterms:W3CDTF">2020-04-21T09:37:00Z</dcterms:modified>
</cp:coreProperties>
</file>